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62" w:rsidRDefault="00D2164C" w:rsidP="00D2164C">
      <w:pPr>
        <w:pStyle w:val="Titel"/>
      </w:pPr>
      <w:r w:rsidRPr="00D2164C">
        <w:t>Spinal Cord Injury: Bladder management needed from day 1.</w:t>
      </w:r>
    </w:p>
    <w:p w:rsidR="00D2164C" w:rsidRPr="00D2164C" w:rsidRDefault="00D2164C" w:rsidP="00D2164C"/>
    <w:p w:rsidR="00D2164C" w:rsidRPr="00D2164C" w:rsidRDefault="00D2164C">
      <w:pPr>
        <w:rPr>
          <w:rFonts w:ascii="Times New Roman" w:hAnsi="Times New Roman" w:cs="Times New Roman"/>
          <w:sz w:val="24"/>
          <w:szCs w:val="24"/>
        </w:rPr>
      </w:pPr>
      <w:r w:rsidRPr="00D2164C">
        <w:rPr>
          <w:rFonts w:ascii="Times New Roman" w:hAnsi="Times New Roman" w:cs="Times New Roman"/>
          <w:sz w:val="24"/>
          <w:szCs w:val="24"/>
        </w:rPr>
        <w:t>Jean</w:t>
      </w:r>
      <w:r w:rsidR="00443742">
        <w:rPr>
          <w:rFonts w:ascii="Times New Roman" w:hAnsi="Times New Roman" w:cs="Times New Roman"/>
          <w:sz w:val="24"/>
          <w:szCs w:val="24"/>
        </w:rPr>
        <w:t xml:space="preserve"> </w:t>
      </w:r>
      <w:r w:rsidRPr="00D2164C">
        <w:rPr>
          <w:rFonts w:ascii="Times New Roman" w:hAnsi="Times New Roman" w:cs="Times New Roman"/>
          <w:sz w:val="24"/>
          <w:szCs w:val="24"/>
        </w:rPr>
        <w:t>Jacques Wyndaele</w:t>
      </w:r>
    </w:p>
    <w:p w:rsidR="00D2164C" w:rsidRDefault="00D2164C">
      <w:pPr>
        <w:rPr>
          <w:rFonts w:ascii="Times New Roman" w:hAnsi="Times New Roman" w:cs="Times New Roman"/>
          <w:sz w:val="24"/>
          <w:szCs w:val="24"/>
        </w:rPr>
      </w:pPr>
      <w:r w:rsidRPr="00D2164C">
        <w:rPr>
          <w:rFonts w:ascii="Times New Roman" w:hAnsi="Times New Roman" w:cs="Times New Roman"/>
          <w:sz w:val="24"/>
          <w:szCs w:val="24"/>
        </w:rPr>
        <w:t>Belgium</w:t>
      </w:r>
    </w:p>
    <w:p w:rsidR="00D2164C" w:rsidRDefault="00D2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history of the urological system care after SCI has been far from good. </w:t>
      </w:r>
      <w:proofErr w:type="spellStart"/>
      <w:r>
        <w:rPr>
          <w:rFonts w:ascii="Times New Roman" w:hAnsi="Times New Roman" w:cs="Times New Roman"/>
          <w:sz w:val="24"/>
          <w:szCs w:val="24"/>
        </w:rPr>
        <w:t>Urorenal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complications</w:t>
      </w:r>
      <w:r w:rsidR="00443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used in the 1960’s to account for half of the overall mortality. Because of better treatment based on more knowledge this figure has dropped very substantially but there is still  a higher risk in SCI patients, </w:t>
      </w:r>
      <w:r w:rsidR="0044374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 standardised mortality ratio of 22.8 (observed to expected deaths-general population. Moreover urological complications are still a main cause of readmission</w:t>
      </w:r>
      <w:r w:rsidR="00443742">
        <w:rPr>
          <w:rFonts w:ascii="Times New Roman" w:hAnsi="Times New Roman" w:cs="Times New Roman"/>
          <w:sz w:val="24"/>
          <w:szCs w:val="24"/>
        </w:rPr>
        <w:t xml:space="preserve"> and cost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64C" w:rsidRDefault="00D2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knowledge has improved:</w:t>
      </w:r>
    </w:p>
    <w:p w:rsidR="00D2164C" w:rsidRDefault="00D2164C" w:rsidP="00D2164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Kidney function relates to bladder function</w:t>
      </w:r>
    </w:p>
    <w:p w:rsidR="00D2164C" w:rsidRDefault="00D2164C" w:rsidP="00D2164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in the bladder is of huge importance during filling and voiding</w:t>
      </w:r>
    </w:p>
    <w:p w:rsidR="00D2164C" w:rsidRDefault="00D2164C" w:rsidP="00D2164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should be optimal from day 1 and follow up after rehabilitation has to be livelong.</w:t>
      </w:r>
    </w:p>
    <w:p w:rsidR="00D2164C" w:rsidRDefault="00D2164C" w:rsidP="00D2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Urological management is in the hands of many different medics and allied professionals, </w:t>
      </w:r>
      <w:r w:rsidR="0044374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ut also family, society, work and mainly of  the patient.</w:t>
      </w:r>
    </w:p>
    <w:p w:rsidR="00D2164C" w:rsidRDefault="00D2164C" w:rsidP="00D2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goals of care are multiple: kidneys safe, no complications, continence, affordable, best treatment at the cheapest price.</w:t>
      </w:r>
    </w:p>
    <w:p w:rsidR="00124CC8" w:rsidRDefault="00124CC8" w:rsidP="00D2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bladder management in the first weeks after trauma can determine the lifelong outcome.</w:t>
      </w:r>
    </w:p>
    <w:p w:rsidR="00124CC8" w:rsidRDefault="00124CC8" w:rsidP="00D2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days-weeks the bladder suffers from neurogenic shock and bladder drainage is needed. The importance of giving proper catheter care needs to be stressed.</w:t>
      </w:r>
    </w:p>
    <w:p w:rsidR="00124CC8" w:rsidRDefault="00124CC8" w:rsidP="00D2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proper diagnosis of the new urologic condition will need a complete observation, clinical </w:t>
      </w:r>
      <w:r w:rsidR="00443742">
        <w:rPr>
          <w:rFonts w:ascii="Times New Roman" w:hAnsi="Times New Roman" w:cs="Times New Roman"/>
          <w:sz w:val="24"/>
          <w:szCs w:val="24"/>
        </w:rPr>
        <w:t>examination</w:t>
      </w:r>
      <w:r>
        <w:rPr>
          <w:rFonts w:ascii="Times New Roman" w:hAnsi="Times New Roman" w:cs="Times New Roman"/>
          <w:sz w:val="24"/>
          <w:szCs w:val="24"/>
        </w:rPr>
        <w:t>, urodynamics and other technical testing.</w:t>
      </w:r>
    </w:p>
    <w:p w:rsidR="00124CC8" w:rsidRDefault="00124CC8" w:rsidP="00D2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will depend on the type of dysfunction, which will in itself depend at least partly, on the level and completeness of the spinal cord lesion.</w:t>
      </w:r>
    </w:p>
    <w:p w:rsidR="00124CC8" w:rsidRDefault="00124CC8" w:rsidP="00D2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applicable intermittent catheterisation is the best treatment today. In many extra treatment as with drugs will be needed. Newer techniques as botulinum toxin injection, electrical modulation/stimulation are explored.</w:t>
      </w:r>
    </w:p>
    <w:p w:rsidR="00124CC8" w:rsidRDefault="00124CC8" w:rsidP="00D2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Surgery can be necessary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if an unacceptable result is obtained by other means.</w:t>
      </w:r>
    </w:p>
    <w:p w:rsidR="00D2164C" w:rsidRPr="00D2164C" w:rsidRDefault="00124CC8">
      <w:r>
        <w:rPr>
          <w:rFonts w:ascii="Times New Roman" w:hAnsi="Times New Roman" w:cs="Times New Roman"/>
          <w:sz w:val="24"/>
          <w:szCs w:val="24"/>
        </w:rPr>
        <w:t>When observing what is the real situation around the world , one can see much progress but improvement can still be obtained for the benefit of the SCI patient, his relatives and society.</w:t>
      </w:r>
    </w:p>
    <w:sectPr w:rsidR="00D2164C" w:rsidRPr="00D2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321"/>
    <w:multiLevelType w:val="hybridMultilevel"/>
    <w:tmpl w:val="B7E8AEF4"/>
    <w:lvl w:ilvl="0" w:tplc="D6921F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4C"/>
    <w:rsid w:val="00124CC8"/>
    <w:rsid w:val="00443742"/>
    <w:rsid w:val="00753862"/>
    <w:rsid w:val="00D2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6E839-8BBF-4618-A26E-F849AC7A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21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2164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jstalinea">
    <w:name w:val="List Paragraph"/>
    <w:basedOn w:val="Standaard"/>
    <w:uiPriority w:val="34"/>
    <w:qFormat/>
    <w:rsid w:val="00D2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 wyndaele</dc:creator>
  <cp:keywords/>
  <dc:description/>
  <cp:lastModifiedBy>j j wyndaele</cp:lastModifiedBy>
  <cp:revision>1</cp:revision>
  <dcterms:created xsi:type="dcterms:W3CDTF">2018-05-05T08:28:00Z</dcterms:created>
  <dcterms:modified xsi:type="dcterms:W3CDTF">2018-05-05T08:52:00Z</dcterms:modified>
</cp:coreProperties>
</file>